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8" w:rsidRPr="00070B18" w:rsidRDefault="00070B18" w:rsidP="00070B18">
      <w:pPr>
        <w:pStyle w:val="a3"/>
        <w:jc w:val="center"/>
        <w:rPr>
          <w:rFonts w:ascii="Arial" w:hAnsi="Arial" w:cs="Arial"/>
          <w:color w:val="393E37"/>
          <w:sz w:val="18"/>
          <w:szCs w:val="18"/>
        </w:rPr>
      </w:pPr>
      <w:r>
        <w:t xml:space="preserve">     </w:t>
      </w:r>
      <w:r w:rsidRPr="00070B18">
        <w:rPr>
          <w:b/>
          <w:bCs/>
          <w:color w:val="393E37"/>
          <w:sz w:val="27"/>
        </w:rPr>
        <w:t>Алгоритм действий при исчезновении ребенка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393E37"/>
          <w:sz w:val="27"/>
          <w:szCs w:val="27"/>
          <w:lang w:eastAsia="ru-RU"/>
        </w:rPr>
        <w:t>Не допускайте самовольных уходов Ваших несовершеннолетних детей — ведь это может привести к тяжелым последствиям.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393E37"/>
          <w:sz w:val="27"/>
          <w:szCs w:val="27"/>
          <w:lang w:eastAsia="ru-RU"/>
        </w:rPr>
        <w:t>Вечером, придя домой, уделите Вашему ребенку время, спросите о его планах на следующий день, выясните возникшие  у ребенка проблемы, вместе обсудите пути их решения.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393E37"/>
          <w:sz w:val="27"/>
          <w:szCs w:val="27"/>
          <w:lang w:eastAsia="ru-RU"/>
        </w:rPr>
        <w:t>Познакомьтесь с друзьями, одноклассниками ребенка, интересуйтесь, где они проводят свободное время, поддерживайте контакт с родителями друзей, обменяйтесь телефонами.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393E37"/>
          <w:sz w:val="27"/>
          <w:szCs w:val="27"/>
          <w:lang w:eastAsia="ru-RU"/>
        </w:rPr>
        <w:t>Попросите у Вашего ребенка  список телефонов его друзей, объясните это необходимостью связаться  с ним на случай отключения (неисправности) сотового телефона Вашего ребенка.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b/>
          <w:bCs/>
          <w:color w:val="393E37"/>
          <w:sz w:val="27"/>
          <w:lang w:eastAsia="ru-RU"/>
        </w:rPr>
        <w:t>Если, несмотря на  принимаемые меры, самовольный уход все-таки совершен, воспользуйтесь следующим алгоритмом действий: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Уточните последнее местонахождение несовершенн</w:t>
      </w:r>
      <w:proofErr w:type="gramStart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о-</w:t>
      </w:r>
      <w:proofErr w:type="gramEnd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 xml:space="preserve"> летнего.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 xml:space="preserve">Выясните у друзей, знакомых, когда </w:t>
      </w:r>
      <w:proofErr w:type="gramStart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последние</w:t>
      </w:r>
      <w:proofErr w:type="gramEnd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 xml:space="preserve"> видели несовершеннолетнего, при каких обстоятельствах.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Ознакомьтесь с записными книжками, дневником и другими записями несовершеннолетнего для уточнения его связей, выяснения намерений подростка. Имеющуюся информацию предоставьте сотрудникам милиции.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При наличии сотового телефона у несовершеннолетнего, запросите детализацию звонков подростка в офисе компании сотовой связи, обзвоните абонентов входящих и исходящих вызовов за текущий день.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Обратитесь в справочную службу скорой помощи для получения возможных сведений о несовершеннолетнем.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Исходя из психологических особенностей и индивидуальных склонностей несовершеннолетнего, проверьте места его возможного нахождения.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Информируйте родственников, знакомых о фактах ухода несовершеннолетнего, поинтересуйтесь, когда и при каких обстоятельствах они видели подростка, попросите оказать посильную помощь в его розыске.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В летний период времени обойдите берега ближних водоемов.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Если Ваши усилия не дали положительных результатов, обратитесь с заявлением  о розыске в дежурную часть ближайшего отделения милиции.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В случае</w:t>
      </w:r>
      <w:proofErr w:type="gramStart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,</w:t>
      </w:r>
      <w:proofErr w:type="gramEnd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 xml:space="preserve"> если ребенок в возрасте до 7 лет, или Вами получена информация, что в отношении ребенка могло быть совершено преступление, незамедлительно сообщите об этом в дежурную часть ближайшего отделения милиции или по телефону «02».</w:t>
      </w:r>
      <w:r w:rsidRPr="00070B18">
        <w:rPr>
          <w:rFonts w:ascii="Arial" w:eastAsia="Times New Roman" w:hAnsi="Arial" w:cs="Arial"/>
          <w:color w:val="2A2E29"/>
          <w:sz w:val="18"/>
          <w:szCs w:val="18"/>
          <w:lang w:eastAsia="ru-RU"/>
        </w:rPr>
        <w:t xml:space="preserve"> </w:t>
      </w:r>
    </w:p>
    <w:p w:rsidR="00070B18" w:rsidRPr="00070B18" w:rsidRDefault="00070B18" w:rsidP="00070B18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2A2E29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lastRenderedPageBreak/>
        <w:t xml:space="preserve">При установлении местонахождения ребенка, в том числе, </w:t>
      </w:r>
      <w:proofErr w:type="gramStart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>совершающих</w:t>
      </w:r>
      <w:proofErr w:type="gramEnd"/>
      <w:r w:rsidRPr="00070B18">
        <w:rPr>
          <w:rFonts w:ascii="Times New Roman" w:eastAsia="Times New Roman" w:hAnsi="Times New Roman" w:cs="Times New Roman"/>
          <w:color w:val="2A2E29"/>
          <w:sz w:val="27"/>
          <w:szCs w:val="27"/>
          <w:lang w:eastAsia="ru-RU"/>
        </w:rPr>
        <w:t xml:space="preserve"> самовольные уходы неоднократно, выясните, что послужило причиной ухода, где он находился, с кем общался. Постарайтесь объяснить, что в отношении него могло быть совершено преступление. </w:t>
      </w:r>
    </w:p>
    <w:p w:rsidR="00070B18" w:rsidRPr="00070B18" w:rsidRDefault="00070B18" w:rsidP="00070B18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93E37"/>
          <w:sz w:val="18"/>
          <w:szCs w:val="18"/>
          <w:lang w:eastAsia="ru-RU"/>
        </w:rPr>
      </w:pPr>
      <w:r w:rsidRPr="00070B18">
        <w:rPr>
          <w:rFonts w:ascii="Times New Roman" w:eastAsia="Times New Roman" w:hAnsi="Times New Roman" w:cs="Times New Roman"/>
          <w:color w:val="393E37"/>
          <w:sz w:val="27"/>
          <w:szCs w:val="27"/>
          <w:lang w:eastAsia="ru-RU"/>
        </w:rPr>
        <w:t>К заявлению о розыске подростка прилагается фото разыскиваемого несовершеннолетнего, соответствующее возрасту, данные паспорта или свидетельства о рождении несовершеннолетнего, распечатка детализации звонков на сотовый телефон несовершеннолетнего, личные записи несовершеннолетнего, которые могут оказать помощь в его розыске.</w:t>
      </w:r>
    </w:p>
    <w:p w:rsidR="00DC1F9A" w:rsidRDefault="00070B1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C1F9A" w:rsidSect="00D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1E9"/>
    <w:multiLevelType w:val="multilevel"/>
    <w:tmpl w:val="77C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0B18"/>
    <w:rsid w:val="000302AD"/>
    <w:rsid w:val="00070B18"/>
    <w:rsid w:val="00B03F09"/>
    <w:rsid w:val="00D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18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5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61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2012-11-01T18:29:00Z</dcterms:created>
  <dcterms:modified xsi:type="dcterms:W3CDTF">2012-11-01T18:30:00Z</dcterms:modified>
</cp:coreProperties>
</file>